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F2C6D" w14:textId="77777777" w:rsidR="00AC0056" w:rsidRDefault="00000000">
      <w:pPr>
        <w:jc w:val="center"/>
        <w:rPr>
          <w:rFonts w:ascii="Meiryo UI" w:eastAsia="Meiryo UI" w:hAnsi="Meiryo UI"/>
        </w:rPr>
      </w:pPr>
      <w:r>
        <w:rPr>
          <w:noProof/>
        </w:rPr>
        <mc:AlternateContent>
          <mc:Choice Requires="wps">
            <w:drawing>
              <wp:anchor distT="0" distB="0" distL="114300" distR="114300" simplePos="0" relativeHeight="251666432" behindDoc="0" locked="0" layoutInCell="1" allowOverlap="1" wp14:anchorId="65D26003" wp14:editId="4D080BD7">
                <wp:simplePos x="0" y="0"/>
                <wp:positionH relativeFrom="margin">
                  <wp:posOffset>-203835</wp:posOffset>
                </wp:positionH>
                <wp:positionV relativeFrom="paragraph">
                  <wp:posOffset>-793750</wp:posOffset>
                </wp:positionV>
                <wp:extent cx="2686050" cy="295275"/>
                <wp:effectExtent l="0" t="0" r="19050" b="2857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5275"/>
                        </a:xfrm>
                        <a:prstGeom prst="rect">
                          <a:avLst/>
                        </a:prstGeom>
                        <a:solidFill>
                          <a:srgbClr val="CCFFCC"/>
                        </a:solidFill>
                        <a:ln w="9525">
                          <a:solidFill>
                            <a:srgbClr val="000000"/>
                          </a:solidFill>
                          <a:miter lim="800000"/>
                        </a:ln>
                        <a:effectLst/>
                      </wps:spPr>
                      <wps:txbx>
                        <w:txbxContent>
                          <w:p w14:paraId="298BFA0E" w14:textId="50C12EA2" w:rsidR="00AC0056" w:rsidRDefault="00000000">
                            <w:pPr>
                              <w:snapToGrid w:val="0"/>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実績報告　別記第２号様式　</w:t>
                            </w:r>
                          </w:p>
                          <w:p w14:paraId="7A04B69D" w14:textId="4D2988B9" w:rsidR="00AC0056" w:rsidRDefault="00AC0056" w:rsidP="00B369B5">
                            <w:pPr>
                              <w:snapToGrid w:val="0"/>
                              <w:rPr>
                                <w:rFonts w:ascii="HGP創英角ﾎﾟｯﾌﾟ体" w:eastAsia="HGP創英角ﾎﾟｯﾌﾟ体" w:hint="eastAsia"/>
                                <w:sz w:val="28"/>
                                <w:szCs w:val="2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D26003" id="_x0000_t202" coordsize="21600,21600" o:spt="202" path="m,l,21600r21600,l21600,xe">
                <v:stroke joinstyle="miter"/>
                <v:path gradientshapeok="t" o:connecttype="rect"/>
              </v:shapetype>
              <v:shape id="Text Box 3" o:spid="_x0000_s1026" type="#_x0000_t202" style="position:absolute;left:0;text-align:left;margin-left:-16.05pt;margin-top:-62.5pt;width:211.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" fillcolor="#cfc">
                <v:textbox inset="5.85pt,.7pt,5.85pt,.7pt">
                  <w:txbxContent>
                    <w:p w14:paraId="298BFA0E" w14:textId="50C12EA2" w:rsidR="00AC0056" w:rsidRDefault="00000000">
                      <w:pPr>
                        <w:snapToGrid w:val="0"/>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実績報告　別記第２号様式　</w:t>
                      </w:r>
                    </w:p>
                    <w:p w14:paraId="7A04B69D" w14:textId="4D2988B9" w:rsidR="00AC0056" w:rsidRDefault="00AC0056" w:rsidP="00B369B5">
                      <w:pPr>
                        <w:snapToGrid w:val="0"/>
                        <w:rPr>
                          <w:rFonts w:ascii="HGP創英角ﾎﾟｯﾌﾟ体" w:eastAsia="HGP創英角ﾎﾟｯﾌﾟ体" w:hint="eastAsia"/>
                          <w:sz w:val="28"/>
                          <w:szCs w:val="28"/>
                        </w:rPr>
                      </w:pPr>
                    </w:p>
                  </w:txbxContent>
                </v:textbox>
                <w10:wrap anchorx="margin"/>
              </v:shape>
            </w:pict>
          </mc:Fallback>
        </mc:AlternateContent>
      </w:r>
      <w:r>
        <w:rPr>
          <w:rFonts w:ascii="Meiryo UI" w:eastAsia="Meiryo UI" w:hAnsi="Meiryo UI" w:hint="eastAsia"/>
          <w:noProof/>
          <w:sz w:val="28"/>
          <w:szCs w:val="28"/>
        </w:rPr>
        <mc:AlternateContent>
          <mc:Choice Requires="wps">
            <w:drawing>
              <wp:anchor distT="0" distB="0" distL="114300" distR="114300" simplePos="0" relativeHeight="251665408" behindDoc="0" locked="0" layoutInCell="1" allowOverlap="1" wp14:anchorId="4E48B661" wp14:editId="56897F34">
                <wp:simplePos x="0" y="0"/>
                <wp:positionH relativeFrom="margin">
                  <wp:posOffset>3476625</wp:posOffset>
                </wp:positionH>
                <wp:positionV relativeFrom="paragraph">
                  <wp:posOffset>-781685</wp:posOffset>
                </wp:positionV>
                <wp:extent cx="1704975" cy="561975"/>
                <wp:effectExtent l="19050" t="19050" r="28575" b="28575"/>
                <wp:wrapNone/>
                <wp:docPr id="3" name="正方形/長方形 3"/>
                <wp:cNvGraphicFramePr/>
                <a:graphic xmlns:a="http://schemas.openxmlformats.org/drawingml/2006/main">
                  <a:graphicData uri="http://schemas.microsoft.com/office/word/2010/wordprocessingShape">
                    <wps:wsp>
                      <wps:cNvSpPr/>
                      <wps:spPr>
                        <a:xfrm>
                          <a:off x="0" y="0"/>
                          <a:ext cx="1704975" cy="56197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80A15" w14:textId="77777777" w:rsidR="00AC0056" w:rsidRDefault="00000000">
                            <w:pPr>
                              <w:ind w:firstLineChars="100" w:firstLine="221"/>
                              <w:rPr>
                                <w:rStyle w:val="21"/>
                                <w:rFonts w:ascii="HG丸ｺﾞｼｯｸM-PRO" w:eastAsia="HG丸ｺﾞｼｯｸM-PRO" w:hAnsi="HG丸ｺﾞｼｯｸM-PRO"/>
                                <w:color w:val="002060"/>
                              </w:rPr>
                            </w:pPr>
                            <w:r>
                              <w:rPr>
                                <w:rStyle w:val="21"/>
                                <w:rFonts w:ascii="HG丸ｺﾞｼｯｸM-PRO" w:eastAsia="HG丸ｺﾞｼｯｸM-PRO" w:hAnsi="HG丸ｺﾞｼｯｸM-PRO" w:hint="eastAsia"/>
                                <w:color w:val="002060"/>
                              </w:rPr>
                              <w:t xml:space="preserve">別紙３　</w:t>
                            </w:r>
                          </w:p>
                          <w:p w14:paraId="1C57B062" w14:textId="7D1F8985" w:rsidR="00AC0056" w:rsidRDefault="00000000">
                            <w:pPr>
                              <w:ind w:firstLineChars="100" w:firstLine="221"/>
                              <w:rPr>
                                <w14:textOutline w14:w="9525" w14:cap="rnd" w14:cmpd="sng" w14:algn="ctr">
                                  <w14:solidFill>
                                    <w14:srgbClr w14:val="000000"/>
                                  </w14:solidFill>
                                  <w14:prstDash w14:val="solid"/>
                                  <w14:bevel/>
                                </w14:textOutline>
                              </w:rPr>
                            </w:pPr>
                            <w:r>
                              <w:rPr>
                                <w:rStyle w:val="21"/>
                                <w:rFonts w:ascii="HG丸ｺﾞｼｯｸM-PRO" w:eastAsia="HG丸ｺﾞｼｯｸM-PRO" w:hAnsi="HG丸ｺﾞｼｯｸM-PRO" w:hint="eastAsia"/>
                                <w:color w:val="002060"/>
                              </w:rPr>
                              <w:t xml:space="preserve">　活動報告書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48B661" id="正方形/長方形 3" o:spid="_x0000_s1027" style="position:absolute;left:0;text-align:left;margin-left:273.75pt;margin-top:-61.55pt;width:134.25pt;height:44.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" fillcolor="white [3212]" strokecolor="black [3213]" strokeweight="3pt">
                <v:textbox>
                  <w:txbxContent>
                    <w:p w14:paraId="72680A15" w14:textId="77777777" w:rsidR="00AC0056" w:rsidRDefault="00000000">
                      <w:pPr>
                        <w:ind w:firstLineChars="100" w:firstLine="221"/>
                        <w:rPr>
                          <w:rStyle w:val="21"/>
                          <w:rFonts w:ascii="HG丸ｺﾞｼｯｸM-PRO" w:eastAsia="HG丸ｺﾞｼｯｸM-PRO" w:hAnsi="HG丸ｺﾞｼｯｸM-PRO"/>
                          <w:color w:val="002060"/>
                        </w:rPr>
                      </w:pPr>
                      <w:r>
                        <w:rPr>
                          <w:rStyle w:val="21"/>
                          <w:rFonts w:ascii="HG丸ｺﾞｼｯｸM-PRO" w:eastAsia="HG丸ｺﾞｼｯｸM-PRO" w:hAnsi="HG丸ｺﾞｼｯｸM-PRO" w:hint="eastAsia"/>
                          <w:color w:val="002060"/>
                        </w:rPr>
                        <w:t xml:space="preserve">別紙３　</w:t>
                      </w:r>
                    </w:p>
                    <w:p w14:paraId="1C57B062" w14:textId="7D1F8985" w:rsidR="00AC0056" w:rsidRDefault="00000000">
                      <w:pPr>
                        <w:ind w:firstLineChars="100" w:firstLine="221"/>
                        <w:rPr>
                          <w14:textOutline w14:w="9525" w14:cap="rnd" w14:cmpd="sng" w14:algn="ctr">
                            <w14:solidFill>
                              <w14:srgbClr w14:val="000000"/>
                            </w14:solidFill>
                            <w14:prstDash w14:val="solid"/>
                            <w14:bevel/>
                          </w14:textOutline>
                        </w:rPr>
                      </w:pPr>
                      <w:r>
                        <w:rPr>
                          <w:rStyle w:val="21"/>
                          <w:rFonts w:ascii="HG丸ｺﾞｼｯｸM-PRO" w:eastAsia="HG丸ｺﾞｼｯｸM-PRO" w:hAnsi="HG丸ｺﾞｼｯｸM-PRO" w:hint="eastAsia"/>
                          <w:color w:val="002060"/>
                        </w:rPr>
                        <w:t xml:space="preserve">　活動報告書</w:t>
                      </w:r>
                    </w:p>
                  </w:txbxContent>
                </v:textbox>
                <w10:wrap anchorx="margin"/>
              </v:rect>
            </w:pict>
          </mc:Fallback>
        </mc:AlternateContent>
      </w:r>
    </w:p>
    <w:p w14:paraId="0A7823DF" w14:textId="77777777" w:rsidR="00AC0056" w:rsidRDefault="00000000">
      <w:pPr>
        <w:jc w:val="center"/>
        <w:rPr>
          <w:rFonts w:ascii="Meiryo UI" w:eastAsia="Meiryo UI" w:hAnsi="Meiryo UI"/>
          <w:sz w:val="28"/>
          <w:szCs w:val="28"/>
        </w:rPr>
      </w:pPr>
      <w:r>
        <w:rPr>
          <w:rFonts w:ascii="Meiryo UI" w:eastAsia="Meiryo UI" w:hAnsi="Meiryo UI" w:hint="eastAsia"/>
          <w:sz w:val="28"/>
          <w:szCs w:val="28"/>
        </w:rPr>
        <w:t>とうきょう すくわくプログラム活動報告書</w:t>
      </w:r>
    </w:p>
    <w:tbl>
      <w:tblPr>
        <w:tblStyle w:val="ae"/>
        <w:tblW w:w="0" w:type="auto"/>
        <w:tblInd w:w="2122" w:type="dxa"/>
        <w:tblLayout w:type="fixed"/>
        <w:tblLook w:val="04A0" w:firstRow="1" w:lastRow="0" w:firstColumn="1" w:lastColumn="0" w:noHBand="0" w:noVBand="1"/>
      </w:tblPr>
      <w:tblGrid>
        <w:gridCol w:w="1984"/>
        <w:gridCol w:w="4388"/>
      </w:tblGrid>
      <w:tr w:rsidR="00AC0056" w14:paraId="2CA9F04F" w14:textId="77777777">
        <w:tc>
          <w:tcPr>
            <w:tcW w:w="1984" w:type="dxa"/>
          </w:tcPr>
          <w:p w14:paraId="3E04E66C" w14:textId="77777777" w:rsidR="00AC0056" w:rsidRDefault="00000000">
            <w:pPr>
              <w:jc w:val="center"/>
              <w:rPr>
                <w:rFonts w:ascii="Meiryo UI" w:eastAsia="Meiryo UI" w:hAnsi="Meiryo UI"/>
              </w:rPr>
            </w:pPr>
            <w:r>
              <w:rPr>
                <w:rFonts w:ascii="Meiryo UI" w:eastAsia="Meiryo UI" w:hAnsi="Meiryo UI" w:hint="eastAsia"/>
              </w:rPr>
              <w:t>幼稚園・学校番号</w:t>
            </w:r>
          </w:p>
        </w:tc>
        <w:tc>
          <w:tcPr>
            <w:tcW w:w="4388" w:type="dxa"/>
          </w:tcPr>
          <w:p w14:paraId="5D0890DA" w14:textId="6571C056" w:rsidR="00AC0056" w:rsidRDefault="007D5E63">
            <w:pPr>
              <w:rPr>
                <w:rFonts w:ascii="Meiryo UI" w:eastAsia="Meiryo UI" w:hAnsi="Meiryo UI"/>
              </w:rPr>
            </w:pPr>
            <w:r>
              <w:rPr>
                <w:rFonts w:ascii="Meiryo UI" w:eastAsia="Meiryo UI" w:hAnsi="Meiryo UI" w:hint="eastAsia"/>
              </w:rPr>
              <w:t>1712411</w:t>
            </w:r>
          </w:p>
        </w:tc>
      </w:tr>
      <w:tr w:rsidR="00AC0056" w14:paraId="16DA7696" w14:textId="77777777">
        <w:tc>
          <w:tcPr>
            <w:tcW w:w="1984" w:type="dxa"/>
          </w:tcPr>
          <w:p w14:paraId="0E74DCDF" w14:textId="77777777" w:rsidR="00AC0056" w:rsidRDefault="00000000">
            <w:pPr>
              <w:jc w:val="center"/>
              <w:rPr>
                <w:rFonts w:ascii="Meiryo UI" w:eastAsia="Meiryo UI" w:hAnsi="Meiryo UI"/>
              </w:rPr>
            </w:pPr>
            <w:r>
              <w:rPr>
                <w:rFonts w:ascii="Meiryo UI" w:eastAsia="Meiryo UI" w:hAnsi="Meiryo UI" w:hint="eastAsia"/>
              </w:rPr>
              <w:t>施設名（園名等）</w:t>
            </w:r>
          </w:p>
        </w:tc>
        <w:tc>
          <w:tcPr>
            <w:tcW w:w="4388" w:type="dxa"/>
          </w:tcPr>
          <w:p w14:paraId="344A0625" w14:textId="77777777" w:rsidR="00AC0056" w:rsidRDefault="00000000">
            <w:pPr>
              <w:rPr>
                <w:rFonts w:ascii="Meiryo UI" w:eastAsia="Meiryo UI" w:hAnsi="Meiryo UI"/>
              </w:rPr>
            </w:pPr>
            <w:r>
              <w:rPr>
                <w:rFonts w:ascii="Meiryo UI" w:eastAsia="Meiryo UI" w:hAnsi="Meiryo UI" w:hint="eastAsia"/>
              </w:rPr>
              <w:t>成増幼稚園</w:t>
            </w:r>
          </w:p>
        </w:tc>
      </w:tr>
    </w:tbl>
    <w:p w14:paraId="5604145C" w14:textId="77777777" w:rsidR="00AC0056" w:rsidRDefault="00AC0056">
      <w:pPr>
        <w:jc w:val="right"/>
        <w:rPr>
          <w:rFonts w:ascii="Meiryo UI" w:eastAsia="Meiryo UI" w:hAnsi="Meiryo UI"/>
        </w:rPr>
      </w:pPr>
    </w:p>
    <w:p w14:paraId="758DEC47" w14:textId="77777777" w:rsidR="00AC0056" w:rsidRDefault="00000000">
      <w:pPr>
        <w:rPr>
          <w:rFonts w:ascii="Meiryo UI" w:eastAsia="Meiryo UI" w:hAnsi="Meiryo UI"/>
        </w:rPr>
      </w:pPr>
      <w:r>
        <w:rPr>
          <w:rFonts w:ascii="Meiryo UI" w:eastAsia="Meiryo UI" w:hAnsi="Meiryo UI" w:hint="eastAsia"/>
        </w:rPr>
        <w:t>１．活動のテーマ</w:t>
      </w:r>
    </w:p>
    <w:p w14:paraId="60AE5E58" w14:textId="77777777" w:rsidR="00AC0056" w:rsidRDefault="00000000">
      <w:pPr>
        <w:rPr>
          <w:rFonts w:ascii="Meiryo UI" w:eastAsia="Meiryo UI" w:hAnsi="Meiryo UI"/>
        </w:rPr>
      </w:pPr>
      <w:r>
        <w:rPr>
          <w:rFonts w:ascii="Meiryo UI" w:eastAsia="Meiryo UI" w:hAnsi="Meiryo UI" w:hint="eastAsia"/>
        </w:rPr>
        <w:t>＜テーマ＞</w:t>
      </w:r>
    </w:p>
    <w:p w14:paraId="1C664E3B" w14:textId="77777777" w:rsidR="00AC0056" w:rsidRDefault="00000000">
      <w:pPr>
        <w:rPr>
          <w:rFonts w:ascii="Meiryo UI" w:eastAsia="Meiryo UI" w:hAnsi="Meiryo UI"/>
        </w:rPr>
      </w:pPr>
      <w:r>
        <w:rPr>
          <w:rFonts w:ascii="Meiryo UI" w:eastAsia="Meiryo UI" w:hAnsi="Meiryo UI"/>
          <w:noProof/>
        </w:rPr>
        <mc:AlternateContent>
          <mc:Choice Requires="wps">
            <w:drawing>
              <wp:anchor distT="45720" distB="45720" distL="114300" distR="114300" simplePos="0" relativeHeight="251659264" behindDoc="0" locked="0" layoutInCell="1" allowOverlap="1" wp14:anchorId="73E1D12B" wp14:editId="39225250">
                <wp:simplePos x="0" y="0"/>
                <wp:positionH relativeFrom="margin">
                  <wp:posOffset>7620</wp:posOffset>
                </wp:positionH>
                <wp:positionV relativeFrom="paragraph">
                  <wp:posOffset>73025</wp:posOffset>
                </wp:positionV>
                <wp:extent cx="5311140" cy="394970"/>
                <wp:effectExtent l="4445" t="4445" r="5715" b="69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394970"/>
                        </a:xfrm>
                        <a:prstGeom prst="rect">
                          <a:avLst/>
                        </a:prstGeom>
                        <a:solidFill>
                          <a:srgbClr val="FFFFFF"/>
                        </a:solidFill>
                        <a:ln w="9525">
                          <a:solidFill>
                            <a:srgbClr val="000000"/>
                          </a:solidFill>
                          <a:miter lim="800000"/>
                        </a:ln>
                      </wps:spPr>
                      <wps:txbx>
                        <w:txbxContent>
                          <w:p w14:paraId="5221FC13" w14:textId="77777777" w:rsidR="00AC0056" w:rsidRDefault="00000000">
                            <w:r>
                              <w:rPr>
                                <w:rFonts w:hint="eastAsia"/>
                              </w:rPr>
                              <w:t>動き</w:t>
                            </w:r>
                          </w:p>
                          <w:p w14:paraId="7CD04F39" w14:textId="77777777" w:rsidR="00AC0056" w:rsidRDefault="00AC0056"/>
                        </w:txbxContent>
                      </wps:txbx>
                      <wps:bodyPr rot="0" vert="horz" wrap="square" lIns="91440" tIns="45720" rIns="91440" bIns="45720" anchor="t" anchorCtr="0">
                        <a:noAutofit/>
                      </wps:bodyPr>
                    </wps:wsp>
                  </a:graphicData>
                </a:graphic>
              </wp:anchor>
            </w:drawing>
          </mc:Choice>
          <mc:Fallback>
            <w:pict>
              <v:shape w14:anchorId="73E1D12B" id="テキスト ボックス 2" o:spid="_x0000_s1028" type="#_x0000_t202" style="position:absolute;left:0;text-align:left;margin-left:.6pt;margin-top:5.75pt;width:418.2pt;height:31.1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">
                <v:textbox>
                  <w:txbxContent>
                    <w:p w14:paraId="5221FC13" w14:textId="77777777" w:rsidR="00AC0056" w:rsidRDefault="00000000">
                      <w:r>
                        <w:rPr>
                          <w:rFonts w:hint="eastAsia"/>
                        </w:rPr>
                        <w:t>動き</w:t>
                      </w:r>
                    </w:p>
                    <w:p w14:paraId="7CD04F39" w14:textId="77777777" w:rsidR="00AC0056" w:rsidRDefault="00AC0056"/>
                  </w:txbxContent>
                </v:textbox>
                <w10:wrap type="square" anchorx="margin"/>
              </v:shape>
            </w:pict>
          </mc:Fallback>
        </mc:AlternateContent>
      </w:r>
      <w:r>
        <w:rPr>
          <w:rFonts w:ascii="Meiryo UI" w:eastAsia="Meiryo UI" w:hAnsi="Meiryo UI" w:hint="eastAsia"/>
        </w:rPr>
        <w:t>＜テーマの設定理由＞</w:t>
      </w:r>
    </w:p>
    <w:p w14:paraId="1BD3F55E" w14:textId="77777777" w:rsidR="00AC0056" w:rsidRDefault="00000000">
      <w:pPr>
        <w:rPr>
          <w:rFonts w:ascii="Meiryo UI" w:eastAsia="Meiryo UI" w:hAnsi="Meiryo UI"/>
        </w:rPr>
      </w:pPr>
      <w:r>
        <w:rPr>
          <w:rFonts w:ascii="Meiryo UI" w:eastAsia="Meiryo UI" w:hAnsi="Meiryo UI"/>
          <w:noProof/>
        </w:rPr>
        <mc:AlternateContent>
          <mc:Choice Requires="wps">
            <w:drawing>
              <wp:anchor distT="45720" distB="45720" distL="114300" distR="114300" simplePos="0" relativeHeight="251662336" behindDoc="0" locked="0" layoutInCell="1" allowOverlap="1" wp14:anchorId="74BC8BEB" wp14:editId="0050B3CE">
                <wp:simplePos x="0" y="0"/>
                <wp:positionH relativeFrom="margin">
                  <wp:posOffset>5080</wp:posOffset>
                </wp:positionH>
                <wp:positionV relativeFrom="paragraph">
                  <wp:posOffset>62230</wp:posOffset>
                </wp:positionV>
                <wp:extent cx="5311140" cy="1567815"/>
                <wp:effectExtent l="4445" t="4445" r="5715" b="1524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567815"/>
                        </a:xfrm>
                        <a:prstGeom prst="rect">
                          <a:avLst/>
                        </a:prstGeom>
                        <a:solidFill>
                          <a:srgbClr val="FFFFFF"/>
                        </a:solidFill>
                        <a:ln w="9525">
                          <a:solidFill>
                            <a:srgbClr val="000000"/>
                          </a:solidFill>
                          <a:miter lim="800000"/>
                        </a:ln>
                      </wps:spPr>
                      <wps:txbx>
                        <w:txbxContent>
                          <w:p w14:paraId="5DED1626" w14:textId="77777777" w:rsidR="00AC0056" w:rsidRDefault="00000000">
                            <w:pPr>
                              <w:rPr>
                                <w:color w:val="808080" w:themeColor="background1" w:themeShade="80"/>
                                <w:sz w:val="20"/>
                              </w:rPr>
                            </w:pPr>
                            <w:r>
                              <w:rPr>
                                <w:rFonts w:ascii="SimSun" w:eastAsia="SimSun" w:hAnsi="SimSun" w:cs="SimSun"/>
                                <w:sz w:val="20"/>
                                <w:szCs w:val="20"/>
                              </w:rPr>
                              <w:t>日々の遊びの中で見られる「もっと</w:t>
                            </w:r>
                            <w:r>
                              <w:rPr>
                                <w:rFonts w:ascii="SimSun" w:eastAsia="ＭＳ 明朝" w:hAnsi="SimSun" w:cs="SimSun" w:hint="eastAsia"/>
                                <w:sz w:val="20"/>
                                <w:szCs w:val="20"/>
                              </w:rPr>
                              <w:t>ジャンプしたい</w:t>
                            </w:r>
                            <w:r>
                              <w:rPr>
                                <w:rFonts w:ascii="SimSun" w:eastAsia="SimSun" w:hAnsi="SimSun" w:cs="SimSun"/>
                                <w:sz w:val="20"/>
                                <w:szCs w:val="20"/>
                              </w:rPr>
                              <w:t>」「</w:t>
                            </w:r>
                            <w:r>
                              <w:rPr>
                                <w:rFonts w:ascii="SimSun" w:eastAsia="ＭＳ 明朝" w:hAnsi="SimSun" w:cs="SimSun" w:hint="eastAsia"/>
                                <w:sz w:val="20"/>
                                <w:szCs w:val="20"/>
                              </w:rPr>
                              <w:t>もっと</w:t>
                            </w:r>
                            <w:r>
                              <w:rPr>
                                <w:rFonts w:ascii="SimSun" w:eastAsia="SimSun" w:hAnsi="SimSun" w:cs="SimSun"/>
                                <w:sz w:val="20"/>
                                <w:szCs w:val="20"/>
                              </w:rPr>
                              <w:t>高く登りたい」といった子ども達の強い興味・関心を出発点とし、その探求心をさらに深めるため「動き」をテーマに設定した。 運動を通じた達成感に加え、電子黒板で自らの姿を視覚的に振り返ることで、「次もやってみたい」というさらなる意欲と自己肯定感、仲間と協働する社会性を引き出</w:t>
                            </w:r>
                            <w:r>
                              <w:rPr>
                                <w:rFonts w:ascii="SimSun" w:eastAsia="ＭＳ 明朝" w:hAnsi="SimSun" w:cs="SimSun" w:hint="eastAsia"/>
                                <w:sz w:val="20"/>
                                <w:szCs w:val="20"/>
                              </w:rPr>
                              <w:t>す。</w:t>
                            </w:r>
                            <w:r>
                              <w:rPr>
                                <w:rFonts w:ascii="SimSun" w:eastAsia="SimSun" w:hAnsi="SimSun" w:cs="SimSun"/>
                                <w:sz w:val="20"/>
                                <w:szCs w:val="20"/>
                              </w:rPr>
                              <w:t>子ども達の「やってみたい」という自発的な思いを原動力に、当園の理念「げんきに なかよく がんばるこ」に繋がる健やかな成長を支え</w:t>
                            </w:r>
                            <w:r>
                              <w:rPr>
                                <w:rFonts w:ascii="SimSun" w:eastAsia="ＭＳ 明朝" w:hAnsi="SimSun" w:cs="SimSun" w:hint="eastAsia"/>
                                <w:sz w:val="20"/>
                                <w:szCs w:val="20"/>
                              </w:rPr>
                              <w:t>る。</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rPr>
                              <w:tab/>
                            </w:r>
                          </w:p>
                          <w:p w14:paraId="6B7791A9" w14:textId="77777777" w:rsidR="00AC0056" w:rsidRDefault="00AC0056"/>
                          <w:p w14:paraId="651BE2C6" w14:textId="77777777" w:rsidR="00AC0056" w:rsidRDefault="00AC0056"/>
                        </w:txbxContent>
                      </wps:txbx>
                      <wps:bodyPr rot="0" vert="horz" wrap="square" lIns="91440" tIns="45720" rIns="91440" bIns="45720" anchor="t" anchorCtr="0">
                        <a:noAutofit/>
                      </wps:bodyPr>
                    </wps:wsp>
                  </a:graphicData>
                </a:graphic>
              </wp:anchor>
            </w:drawing>
          </mc:Choice>
          <mc:Fallback>
            <w:pict>
              <v:shape w14:anchorId="74BC8BEB" id="_x0000_s1029" type="#_x0000_t202" style="position:absolute;left:0;text-align:left;margin-left:.4pt;margin-top:4.9pt;width:418.2pt;height:123.4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">
                <v:textbox>
                  <w:txbxContent>
                    <w:p w14:paraId="5DED1626" w14:textId="77777777" w:rsidR="00AC0056" w:rsidRDefault="00000000">
                      <w:pPr>
                        <w:rPr>
                          <w:color w:val="808080" w:themeColor="background1" w:themeShade="80"/>
                          <w:sz w:val="20"/>
                        </w:rPr>
                      </w:pPr>
                      <w:r>
                        <w:rPr>
                          <w:rFonts w:ascii="SimSun" w:eastAsia="SimSun" w:hAnsi="SimSun" w:cs="SimSun"/>
                          <w:sz w:val="20"/>
                          <w:szCs w:val="20"/>
                        </w:rPr>
                        <w:t>日々の遊びの中で見られる「もっと</w:t>
                      </w:r>
                      <w:r>
                        <w:rPr>
                          <w:rFonts w:ascii="SimSun" w:eastAsia="ＭＳ 明朝" w:hAnsi="SimSun" w:cs="SimSun" w:hint="eastAsia"/>
                          <w:sz w:val="20"/>
                          <w:szCs w:val="20"/>
                        </w:rPr>
                        <w:t>ジャンプしたい</w:t>
                      </w:r>
                      <w:r>
                        <w:rPr>
                          <w:rFonts w:ascii="SimSun" w:eastAsia="SimSun" w:hAnsi="SimSun" w:cs="SimSun"/>
                          <w:sz w:val="20"/>
                          <w:szCs w:val="20"/>
                        </w:rPr>
                        <w:t>」「</w:t>
                      </w:r>
                      <w:r>
                        <w:rPr>
                          <w:rFonts w:ascii="SimSun" w:eastAsia="ＭＳ 明朝" w:hAnsi="SimSun" w:cs="SimSun" w:hint="eastAsia"/>
                          <w:sz w:val="20"/>
                          <w:szCs w:val="20"/>
                        </w:rPr>
                        <w:t>もっと</w:t>
                      </w:r>
                      <w:r>
                        <w:rPr>
                          <w:rFonts w:ascii="SimSun" w:eastAsia="SimSun" w:hAnsi="SimSun" w:cs="SimSun"/>
                          <w:sz w:val="20"/>
                          <w:szCs w:val="20"/>
                        </w:rPr>
                        <w:t>高く登りたい」といった子ども達の強い興味・関心を出発点とし、その探求心をさらに深めるため「動き」をテーマに設定した。 運動を通じた達成感に加え、電子黒板で自らの姿を視覚的に振り返ることで、「次もやってみたい」というさらなる意欲と自己肯定感、仲間と協働する社会性を引き出</w:t>
                      </w:r>
                      <w:r>
                        <w:rPr>
                          <w:rFonts w:ascii="SimSun" w:eastAsia="ＭＳ 明朝" w:hAnsi="SimSun" w:cs="SimSun" w:hint="eastAsia"/>
                          <w:sz w:val="20"/>
                          <w:szCs w:val="20"/>
                        </w:rPr>
                        <w:t>す。</w:t>
                      </w:r>
                      <w:r>
                        <w:rPr>
                          <w:rFonts w:ascii="SimSun" w:eastAsia="SimSun" w:hAnsi="SimSun" w:cs="SimSun"/>
                          <w:sz w:val="20"/>
                          <w:szCs w:val="20"/>
                        </w:rPr>
                        <w:t>子ども達の「やってみたい」という自発的な思いを原動力に、当園の理念「げんきに なかよく がんばるこ」に繋がる健やかな成長を支え</w:t>
                      </w:r>
                      <w:r>
                        <w:rPr>
                          <w:rFonts w:ascii="SimSun" w:eastAsia="ＭＳ 明朝" w:hAnsi="SimSun" w:cs="SimSun" w:hint="eastAsia"/>
                          <w:sz w:val="20"/>
                          <w:szCs w:val="20"/>
                        </w:rPr>
                        <w:t>る。</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rPr>
                        <w:tab/>
                      </w:r>
                    </w:p>
                    <w:p w14:paraId="6B7791A9" w14:textId="77777777" w:rsidR="00AC0056" w:rsidRDefault="00AC0056"/>
                    <w:p w14:paraId="651BE2C6" w14:textId="77777777" w:rsidR="00AC0056" w:rsidRDefault="00AC0056"/>
                  </w:txbxContent>
                </v:textbox>
                <w10:wrap type="square" anchorx="margin"/>
              </v:shape>
            </w:pict>
          </mc:Fallback>
        </mc:AlternateContent>
      </w:r>
    </w:p>
    <w:p w14:paraId="2D78D903" w14:textId="77777777" w:rsidR="00AC0056" w:rsidRDefault="00000000">
      <w:pPr>
        <w:rPr>
          <w:rFonts w:ascii="Meiryo UI" w:eastAsia="Meiryo UI" w:hAnsi="Meiryo UI"/>
        </w:rPr>
      </w:pPr>
      <w:r>
        <w:rPr>
          <w:rFonts w:ascii="Meiryo UI" w:eastAsia="Meiryo UI" w:hAnsi="Meiryo UI" w:hint="eastAsia"/>
        </w:rPr>
        <w:t>２．活動スケジュール</w:t>
      </w:r>
      <w:r>
        <w:rPr>
          <w:rFonts w:ascii="Meiryo UI" w:eastAsia="Meiryo UI" w:hAnsi="Meiryo UI"/>
          <w:noProof/>
        </w:rPr>
        <mc:AlternateContent>
          <mc:Choice Requires="wps">
            <w:drawing>
              <wp:anchor distT="45720" distB="45720" distL="114300" distR="114300" simplePos="0" relativeHeight="251664384" behindDoc="0" locked="0" layoutInCell="1" allowOverlap="1" wp14:anchorId="330E9C03" wp14:editId="5283DF14">
                <wp:simplePos x="0" y="0"/>
                <wp:positionH relativeFrom="margin">
                  <wp:posOffset>0</wp:posOffset>
                </wp:positionH>
                <wp:positionV relativeFrom="paragraph">
                  <wp:posOffset>378460</wp:posOffset>
                </wp:positionV>
                <wp:extent cx="5311140" cy="3378835"/>
                <wp:effectExtent l="4445" t="4445" r="5715" b="762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3378835"/>
                        </a:xfrm>
                        <a:prstGeom prst="rect">
                          <a:avLst/>
                        </a:prstGeom>
                        <a:solidFill>
                          <a:srgbClr val="FFFFFF"/>
                        </a:solidFill>
                        <a:ln w="9525">
                          <a:solidFill>
                            <a:srgbClr val="000000"/>
                          </a:solidFill>
                          <a:miter lim="800000"/>
                        </a:ln>
                      </wps:spPr>
                      <wps:txbx>
                        <w:txbxContent>
                          <w:p w14:paraId="62F33963" w14:textId="77777777" w:rsidR="00AC0056" w:rsidRDefault="00000000">
                            <w:r>
                              <w:rPr>
                                <w:rFonts w:hint="eastAsia"/>
                              </w:rPr>
                              <w:t>■満３歳児クラス</w:t>
                            </w:r>
                          </w:p>
                          <w:p w14:paraId="27ED7FC8" w14:textId="77777777" w:rsidR="00AC0056" w:rsidRDefault="00000000">
                            <w:pPr>
                              <w:rPr>
                                <w:rFonts w:ascii="SimSun" w:eastAsia="ＭＳ 明朝" w:hAnsi="SimSun" w:cs="SimSun"/>
                                <w:sz w:val="24"/>
                                <w:szCs w:val="24"/>
                              </w:rPr>
                            </w:pPr>
                            <w:r>
                              <w:rPr>
                                <w:rFonts w:ascii="SimSun" w:eastAsia="SimSun" w:hAnsi="SimSun" w:cs="SimSun"/>
                                <w:sz w:val="24"/>
                                <w:szCs w:val="24"/>
                              </w:rPr>
                              <w:t>外部の専門家より、巧技台やマットを用いた運動あそびの環境構成について</w:t>
                            </w:r>
                            <w:r>
                              <w:rPr>
                                <w:rFonts w:ascii="SimSun" w:eastAsia="ＭＳ 明朝" w:hAnsi="SimSun" w:cs="SimSun" w:hint="eastAsia"/>
                                <w:sz w:val="24"/>
                                <w:szCs w:val="24"/>
                              </w:rPr>
                              <w:t>下記日程を通じて</w:t>
                            </w:r>
                            <w:r>
                              <w:rPr>
                                <w:rFonts w:ascii="SimSun" w:eastAsia="SimSun" w:hAnsi="SimSun" w:cs="SimSun"/>
                                <w:sz w:val="24"/>
                                <w:szCs w:val="24"/>
                              </w:rPr>
                              <w:t>学んだ。</w:t>
                            </w:r>
                            <w:r>
                              <w:rPr>
                                <w:rFonts w:ascii="SimSun" w:eastAsia="ＭＳ 明朝" w:hAnsi="SimSun" w:cs="SimSun" w:hint="eastAsia"/>
                                <w:sz w:val="24"/>
                                <w:szCs w:val="24"/>
                              </w:rPr>
                              <w:t>また、</w:t>
                            </w:r>
                            <w:r>
                              <w:rPr>
                                <w:rFonts w:ascii="SimSun" w:eastAsia="SimSun" w:hAnsi="SimSun" w:cs="SimSun"/>
                                <w:sz w:val="24"/>
                                <w:szCs w:val="24"/>
                              </w:rPr>
                              <w:t>子ども達の『ジャンプしたい』『登りたい』という自発的な欲求や興味関心を活かし、安全かつ魅力的にあそびを展開していく具体的な手法も実演を交えた研修で習得したため、日常の運動あそびにも積極的に取り入れ</w:t>
                            </w:r>
                            <w:r>
                              <w:rPr>
                                <w:rFonts w:ascii="SimSun" w:eastAsia="ＭＳ 明朝" w:hAnsi="SimSun" w:cs="SimSun" w:hint="eastAsia"/>
                                <w:sz w:val="24"/>
                                <w:szCs w:val="24"/>
                              </w:rPr>
                              <w:t>、</w:t>
                            </w:r>
                            <w:r>
                              <w:rPr>
                                <w:rFonts w:ascii="SimSun" w:eastAsia="SimSun" w:hAnsi="SimSun" w:cs="SimSun"/>
                                <w:sz w:val="24"/>
                                <w:szCs w:val="24"/>
                              </w:rPr>
                              <w:t>実践を積み重ねた</w:t>
                            </w:r>
                            <w:r>
                              <w:rPr>
                                <w:rFonts w:ascii="SimSun" w:eastAsia="ＭＳ 明朝" w:hAnsi="SimSun" w:cs="SimSun" w:hint="eastAsia"/>
                                <w:sz w:val="24"/>
                                <w:szCs w:val="24"/>
                              </w:rPr>
                              <w:t>。</w:t>
                            </w:r>
                          </w:p>
                          <w:p w14:paraId="5D4BD5F3" w14:textId="77777777" w:rsidR="00AC0056" w:rsidRDefault="00000000">
                            <w:pPr>
                              <w:rPr>
                                <w:rFonts w:ascii="SimSun" w:eastAsia="ＭＳ 明朝" w:hAnsi="SimSun" w:cs="SimSun"/>
                                <w:sz w:val="24"/>
                                <w:szCs w:val="24"/>
                              </w:rPr>
                            </w:pPr>
                            <w:r>
                              <w:rPr>
                                <w:rFonts w:ascii="SimSun" w:eastAsia="SimSun" w:hAnsi="SimSun" w:cs="SimSun"/>
                                <w:sz w:val="24"/>
                                <w:szCs w:val="24"/>
                              </w:rPr>
                              <w:t>さらに、活動中の映像を電子黒板</w:t>
                            </w:r>
                            <w:r>
                              <w:rPr>
                                <w:rFonts w:ascii="SimSun" w:eastAsia="ＭＳ 明朝" w:hAnsi="SimSun" w:cs="SimSun" w:hint="eastAsia"/>
                                <w:sz w:val="24"/>
                                <w:szCs w:val="24"/>
                              </w:rPr>
                              <w:t>に</w:t>
                            </w:r>
                            <w:r>
                              <w:rPr>
                                <w:rFonts w:ascii="SimSun" w:eastAsia="SimSun" w:hAnsi="SimSun" w:cs="SimSun"/>
                                <w:sz w:val="24"/>
                                <w:szCs w:val="24"/>
                              </w:rPr>
                              <w:t>投影し、子ども達と一緒に振り返りを行った。『できた』という達成感を視覚的に共有することで一人ひとりの自信が深まり、『次はこうしてみたい』という新たな挑戦への意欲を引き出すことができた</w:t>
                            </w:r>
                            <w:r>
                              <w:rPr>
                                <w:rFonts w:ascii="SimSun" w:eastAsia="ＭＳ 明朝" w:hAnsi="SimSun" w:cs="SimSun" w:hint="eastAsia"/>
                                <w:sz w:val="24"/>
                                <w:szCs w:val="24"/>
                              </w:rPr>
                              <w:t>。</w:t>
                            </w:r>
                          </w:p>
                          <w:p w14:paraId="415BB141" w14:textId="77777777" w:rsidR="00AC0056" w:rsidRDefault="00000000">
                            <w:r>
                              <w:rPr>
                                <w:rFonts w:hint="eastAsia"/>
                              </w:rPr>
                              <w:t>１回目：令和7年11月18日（火）“移動系の動き”（あるく、はしるなど）</w:t>
                            </w:r>
                            <w:r>
                              <w:rPr>
                                <w:rFonts w:hint="eastAsia"/>
                              </w:rPr>
                              <w:br/>
                              <w:t>２回目：令和７年12月11日（木）“バランス系の動き”（たつ、まわるなど）</w:t>
                            </w:r>
                          </w:p>
                          <w:p w14:paraId="75ABEC9E" w14:textId="77777777" w:rsidR="00AC0056" w:rsidRDefault="00000000">
                            <w:r>
                              <w:rPr>
                                <w:rFonts w:hint="eastAsia"/>
                              </w:rPr>
                              <w:t>３回目：令和８年2月3日（火）“操作系の動き”（なげる、うつなど）</w:t>
                            </w:r>
                          </w:p>
                          <w:p w14:paraId="5FA159B7" w14:textId="77777777" w:rsidR="00AC0056" w:rsidRDefault="00000000">
                            <w:r>
                              <w:rPr>
                                <w:rFonts w:hint="eastAsia"/>
                              </w:rPr>
                              <w:t>４回目：令和8年3月3日（火）“力試し系の動き”（ひく、おすなど）</w:t>
                            </w:r>
                          </w:p>
                          <w:p w14:paraId="4BFBA61C" w14:textId="77777777" w:rsidR="00AC0056" w:rsidRDefault="00AC0056"/>
                        </w:txbxContent>
                      </wps:txbx>
                      <wps:bodyPr rot="0" vert="horz" wrap="square" lIns="91440" tIns="45720" rIns="91440" bIns="45720" anchor="t" anchorCtr="0">
                        <a:noAutofit/>
                      </wps:bodyPr>
                    </wps:wsp>
                  </a:graphicData>
                </a:graphic>
              </wp:anchor>
            </w:drawing>
          </mc:Choice>
          <mc:Fallback>
            <w:pict>
              <v:shape w14:anchorId="330E9C03" id="_x0000_s1030" type="#_x0000_t202" style="position:absolute;left:0;text-align:left;margin-left:0;margin-top:29.8pt;width:418.2pt;height:266.05pt;z-index:25166438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">
                <v:textbox>
                  <w:txbxContent>
                    <w:p w14:paraId="62F33963" w14:textId="77777777" w:rsidR="00AC0056" w:rsidRDefault="00000000">
                      <w:r>
                        <w:rPr>
                          <w:rFonts w:hint="eastAsia"/>
                        </w:rPr>
                        <w:t>■満３歳児クラス</w:t>
                      </w:r>
                    </w:p>
                    <w:p w14:paraId="27ED7FC8" w14:textId="77777777" w:rsidR="00AC0056" w:rsidRDefault="00000000">
                      <w:pPr>
                        <w:rPr>
                          <w:rFonts w:ascii="SimSun" w:eastAsia="ＭＳ 明朝" w:hAnsi="SimSun" w:cs="SimSun"/>
                          <w:sz w:val="24"/>
                          <w:szCs w:val="24"/>
                        </w:rPr>
                      </w:pPr>
                      <w:r>
                        <w:rPr>
                          <w:rFonts w:ascii="SimSun" w:eastAsia="SimSun" w:hAnsi="SimSun" w:cs="SimSun"/>
                          <w:sz w:val="24"/>
                          <w:szCs w:val="24"/>
                        </w:rPr>
                        <w:t>外部の専門家より、巧技台やマットを用いた運動あそびの環境構成について</w:t>
                      </w:r>
                      <w:r>
                        <w:rPr>
                          <w:rFonts w:ascii="SimSun" w:eastAsia="ＭＳ 明朝" w:hAnsi="SimSun" w:cs="SimSun" w:hint="eastAsia"/>
                          <w:sz w:val="24"/>
                          <w:szCs w:val="24"/>
                        </w:rPr>
                        <w:t>下記日程を通じて</w:t>
                      </w:r>
                      <w:r>
                        <w:rPr>
                          <w:rFonts w:ascii="SimSun" w:eastAsia="SimSun" w:hAnsi="SimSun" w:cs="SimSun"/>
                          <w:sz w:val="24"/>
                          <w:szCs w:val="24"/>
                        </w:rPr>
                        <w:t>学んだ。</w:t>
                      </w:r>
                      <w:r>
                        <w:rPr>
                          <w:rFonts w:ascii="SimSun" w:eastAsia="ＭＳ 明朝" w:hAnsi="SimSun" w:cs="SimSun" w:hint="eastAsia"/>
                          <w:sz w:val="24"/>
                          <w:szCs w:val="24"/>
                        </w:rPr>
                        <w:t>また、</w:t>
                      </w:r>
                      <w:r>
                        <w:rPr>
                          <w:rFonts w:ascii="SimSun" w:eastAsia="SimSun" w:hAnsi="SimSun" w:cs="SimSun"/>
                          <w:sz w:val="24"/>
                          <w:szCs w:val="24"/>
                        </w:rPr>
                        <w:t>子ども達の『ジャンプしたい』『登りたい』という自発的な欲求や興味関心を活かし、安全かつ魅力的にあそびを展開していく具体的な手法も実演を交えた研修で習得したため、日常の運動あそびにも積極的に取り入れ</w:t>
                      </w:r>
                      <w:r>
                        <w:rPr>
                          <w:rFonts w:ascii="SimSun" w:eastAsia="ＭＳ 明朝" w:hAnsi="SimSun" w:cs="SimSun" w:hint="eastAsia"/>
                          <w:sz w:val="24"/>
                          <w:szCs w:val="24"/>
                        </w:rPr>
                        <w:t>、</w:t>
                      </w:r>
                      <w:r>
                        <w:rPr>
                          <w:rFonts w:ascii="SimSun" w:eastAsia="SimSun" w:hAnsi="SimSun" w:cs="SimSun"/>
                          <w:sz w:val="24"/>
                          <w:szCs w:val="24"/>
                        </w:rPr>
                        <w:t>実践を積み重ねた</w:t>
                      </w:r>
                      <w:r>
                        <w:rPr>
                          <w:rFonts w:ascii="SimSun" w:eastAsia="ＭＳ 明朝" w:hAnsi="SimSun" w:cs="SimSun" w:hint="eastAsia"/>
                          <w:sz w:val="24"/>
                          <w:szCs w:val="24"/>
                        </w:rPr>
                        <w:t>。</w:t>
                      </w:r>
                    </w:p>
                    <w:p w14:paraId="5D4BD5F3" w14:textId="77777777" w:rsidR="00AC0056" w:rsidRDefault="00000000">
                      <w:pPr>
                        <w:rPr>
                          <w:rFonts w:ascii="SimSun" w:eastAsia="ＭＳ 明朝" w:hAnsi="SimSun" w:cs="SimSun"/>
                          <w:sz w:val="24"/>
                          <w:szCs w:val="24"/>
                        </w:rPr>
                      </w:pPr>
                      <w:r>
                        <w:rPr>
                          <w:rFonts w:ascii="SimSun" w:eastAsia="SimSun" w:hAnsi="SimSun" w:cs="SimSun"/>
                          <w:sz w:val="24"/>
                          <w:szCs w:val="24"/>
                        </w:rPr>
                        <w:t>さらに、活動中の映像を電子黒板</w:t>
                      </w:r>
                      <w:r>
                        <w:rPr>
                          <w:rFonts w:ascii="SimSun" w:eastAsia="ＭＳ 明朝" w:hAnsi="SimSun" w:cs="SimSun" w:hint="eastAsia"/>
                          <w:sz w:val="24"/>
                          <w:szCs w:val="24"/>
                        </w:rPr>
                        <w:t>に</w:t>
                      </w:r>
                      <w:r>
                        <w:rPr>
                          <w:rFonts w:ascii="SimSun" w:eastAsia="SimSun" w:hAnsi="SimSun" w:cs="SimSun"/>
                          <w:sz w:val="24"/>
                          <w:szCs w:val="24"/>
                        </w:rPr>
                        <w:t>投影し、子ども達と一緒に振り返りを行った。『できた』という達成感を視覚的に共有することで一人ひとりの自信が深まり、『次はこうしてみたい』という新たな挑戦への意欲を引き出すことができた</w:t>
                      </w:r>
                      <w:r>
                        <w:rPr>
                          <w:rFonts w:ascii="SimSun" w:eastAsia="ＭＳ 明朝" w:hAnsi="SimSun" w:cs="SimSun" w:hint="eastAsia"/>
                          <w:sz w:val="24"/>
                          <w:szCs w:val="24"/>
                        </w:rPr>
                        <w:t>。</w:t>
                      </w:r>
                    </w:p>
                    <w:p w14:paraId="415BB141" w14:textId="77777777" w:rsidR="00AC0056" w:rsidRDefault="00000000">
                      <w:r>
                        <w:rPr>
                          <w:rFonts w:hint="eastAsia"/>
                        </w:rPr>
                        <w:t>１回目：令和7年11月18日（火）“移動系の動き”（あるく、はしるなど）</w:t>
                      </w:r>
                      <w:r>
                        <w:rPr>
                          <w:rFonts w:hint="eastAsia"/>
                        </w:rPr>
                        <w:br/>
                        <w:t>２回目：令和７年12月11日（木）“バランス系の動き”（たつ、まわるなど）</w:t>
                      </w:r>
                    </w:p>
                    <w:p w14:paraId="75ABEC9E" w14:textId="77777777" w:rsidR="00AC0056" w:rsidRDefault="00000000">
                      <w:r>
                        <w:rPr>
                          <w:rFonts w:hint="eastAsia"/>
                        </w:rPr>
                        <w:t>３回目：令和８年2月3日（火）“操作系の動き”（なげる、うつなど）</w:t>
                      </w:r>
                    </w:p>
                    <w:p w14:paraId="5FA159B7" w14:textId="77777777" w:rsidR="00AC0056" w:rsidRDefault="00000000">
                      <w:r>
                        <w:rPr>
                          <w:rFonts w:hint="eastAsia"/>
                        </w:rPr>
                        <w:t>４回目：令和8年3月3日（火）“力試し系の動き”（ひく、おすなど）</w:t>
                      </w:r>
                    </w:p>
                    <w:p w14:paraId="4BFBA61C" w14:textId="77777777" w:rsidR="00AC0056" w:rsidRDefault="00AC0056"/>
                  </w:txbxContent>
                </v:textbox>
                <w10:wrap type="square" anchorx="margin"/>
              </v:shape>
            </w:pict>
          </mc:Fallback>
        </mc:AlternateContent>
      </w:r>
    </w:p>
    <w:p w14:paraId="102A14F8" w14:textId="77777777" w:rsidR="00AC0056" w:rsidRDefault="00AC0056">
      <w:pPr>
        <w:rPr>
          <w:rFonts w:ascii="Meiryo UI" w:eastAsia="Meiryo UI" w:hAnsi="Meiryo UI"/>
        </w:rPr>
      </w:pPr>
    </w:p>
    <w:p w14:paraId="39732F82" w14:textId="77777777" w:rsidR="00AC0056" w:rsidRDefault="00000000">
      <w:pPr>
        <w:rPr>
          <w:rFonts w:ascii="Meiryo UI" w:eastAsia="Meiryo UI" w:hAnsi="Meiryo UI"/>
        </w:rPr>
      </w:pPr>
      <w:r>
        <w:rPr>
          <w:rFonts w:ascii="Meiryo UI" w:eastAsia="Meiryo UI" w:hAnsi="Meiryo UI" w:hint="eastAsia"/>
        </w:rPr>
        <w:t>３．探究活動の実践</w:t>
      </w:r>
    </w:p>
    <w:p w14:paraId="12F257A9" w14:textId="77777777" w:rsidR="00AC0056" w:rsidRDefault="00000000">
      <w:pPr>
        <w:rPr>
          <w:rFonts w:ascii="Meiryo UI" w:eastAsia="Meiryo UI" w:hAnsi="Meiryo UI"/>
        </w:rPr>
      </w:pPr>
      <w:r>
        <w:rPr>
          <w:rFonts w:ascii="Meiryo UI" w:eastAsia="Meiryo UI" w:hAnsi="Meiryo UI" w:hint="eastAsia"/>
        </w:rPr>
        <w:t>＜活動の内容＞</w:t>
      </w:r>
    </w:p>
    <w:p w14:paraId="7619A22B" w14:textId="77777777" w:rsidR="00AC0056" w:rsidRDefault="00000000">
      <w:pPr>
        <w:ind w:firstLineChars="100" w:firstLine="210"/>
        <w:rPr>
          <w:rFonts w:ascii="Meiryo UI" w:eastAsia="Meiryo UI" w:hAnsi="Meiryo UI"/>
        </w:rPr>
      </w:pPr>
      <w:r>
        <w:rPr>
          <w:rFonts w:ascii="Meiryo UI" w:eastAsia="Meiryo UI" w:hAnsi="Meiryo UI" w:hint="eastAsia"/>
        </w:rPr>
        <w:t>・活動のために準備した素材や道具、環境の設定</w:t>
      </w:r>
    </w:p>
    <w:p w14:paraId="506F392A" w14:textId="77777777" w:rsidR="00AC0056" w:rsidRDefault="00000000">
      <w:pPr>
        <w:ind w:firstLineChars="100" w:firstLine="210"/>
        <w:rPr>
          <w:rFonts w:ascii="Meiryo UI" w:eastAsia="Meiryo UI" w:hAnsi="Meiryo UI"/>
        </w:rPr>
      </w:pPr>
      <w:r>
        <w:rPr>
          <w:rFonts w:ascii="Meiryo UI" w:eastAsia="Meiryo UI" w:hAnsi="Meiryo UI" w:hint="eastAsia"/>
        </w:rPr>
        <w:t>・活動中の子供の姿・声、子供同士や教諭との関わり　等を記載ください。</w:t>
      </w:r>
    </w:p>
    <w:p w14:paraId="55F0EFAD" w14:textId="77777777" w:rsidR="00AC0056" w:rsidRDefault="00000000">
      <w:pPr>
        <w:rPr>
          <w:rFonts w:ascii="Meiryo UI" w:eastAsia="Meiryo UI" w:hAnsi="Meiryo UI"/>
        </w:rPr>
      </w:pPr>
      <w:r>
        <w:rPr>
          <w:rFonts w:ascii="Meiryo UI" w:eastAsia="Meiryo UI" w:hAnsi="Meiryo UI"/>
          <w:noProof/>
        </w:rPr>
        <mc:AlternateContent>
          <mc:Choice Requires="wps">
            <w:drawing>
              <wp:anchor distT="45720" distB="45720" distL="114300" distR="114300" simplePos="0" relativeHeight="251661312" behindDoc="0" locked="0" layoutInCell="1" allowOverlap="1" wp14:anchorId="2811EF23" wp14:editId="530FE8A1">
                <wp:simplePos x="0" y="0"/>
                <wp:positionH relativeFrom="margin">
                  <wp:posOffset>3810</wp:posOffset>
                </wp:positionH>
                <wp:positionV relativeFrom="paragraph">
                  <wp:posOffset>2277745</wp:posOffset>
                </wp:positionV>
                <wp:extent cx="5311140" cy="2273300"/>
                <wp:effectExtent l="0" t="0" r="22860" b="1270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2273300"/>
                        </a:xfrm>
                        <a:prstGeom prst="rect">
                          <a:avLst/>
                        </a:prstGeom>
                        <a:solidFill>
                          <a:srgbClr val="FFFFFF"/>
                        </a:solidFill>
                        <a:ln w="9525">
                          <a:solidFill>
                            <a:srgbClr val="000000"/>
                          </a:solidFill>
                          <a:miter lim="800000"/>
                        </a:ln>
                      </wps:spPr>
                      <wps:txbx>
                        <w:txbxContent>
                          <w:p w14:paraId="43D69A83" w14:textId="77777777" w:rsidR="00AC0056" w:rsidRDefault="00000000">
                            <w:r>
                              <w:rPr>
                                <w:rFonts w:hint="eastAsia"/>
                                <w:noProof/>
                              </w:rPr>
                              <w:drawing>
                                <wp:inline distT="0" distB="0" distL="114300" distR="114300" wp14:anchorId="40E30448" wp14:editId="60280436">
                                  <wp:extent cx="2707640" cy="2032000"/>
                                  <wp:effectExtent l="0" t="0" r="10160" b="0"/>
                                  <wp:docPr id="4" name="図形 4" descr="IMG_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IMG_5656"/>
                                          <pic:cNvPicPr>
                                            <a:picLocks noChangeAspect="1"/>
                                          </pic:cNvPicPr>
                                        </pic:nvPicPr>
                                        <pic:blipFill>
                                          <a:blip r:embed="rId6"/>
                                          <a:stretch>
                                            <a:fillRect/>
                                          </a:stretch>
                                        </pic:blipFill>
                                        <pic:spPr>
                                          <a:xfrm>
                                            <a:off x="0" y="0"/>
                                            <a:ext cx="2707640" cy="2032000"/>
                                          </a:xfrm>
                                          <a:prstGeom prst="rect">
                                            <a:avLst/>
                                          </a:prstGeom>
                                        </pic:spPr>
                                      </pic:pic>
                                    </a:graphicData>
                                  </a:graphic>
                                </wp:inline>
                              </w:drawing>
                            </w:r>
                            <w:r>
                              <w:rPr>
                                <w:noProof/>
                              </w:rPr>
                              <w:drawing>
                                <wp:inline distT="0" distB="0" distL="114300" distR="114300" wp14:anchorId="7A368573" wp14:editId="18AA73F5">
                                  <wp:extent cx="2167890" cy="2039620"/>
                                  <wp:effectExtent l="0" t="0" r="3810" b="5080"/>
                                  <wp:docPr id="5" name="図形 5" descr="IMG_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IMG_5727"/>
                                          <pic:cNvPicPr>
                                            <a:picLocks noChangeAspect="1"/>
                                          </pic:cNvPicPr>
                                        </pic:nvPicPr>
                                        <pic:blipFill>
                                          <a:blip r:embed="rId7"/>
                                          <a:stretch>
                                            <a:fillRect/>
                                          </a:stretch>
                                        </pic:blipFill>
                                        <pic:spPr>
                                          <a:xfrm>
                                            <a:off x="0" y="0"/>
                                            <a:ext cx="2167890" cy="2039620"/>
                                          </a:xfrm>
                                          <a:prstGeom prst="rect">
                                            <a:avLst/>
                                          </a:prstGeom>
                                        </pic:spPr>
                                      </pic:pic>
                                    </a:graphicData>
                                  </a:graphic>
                                </wp:inline>
                              </w:drawing>
                            </w:r>
                          </w:p>
                          <w:p w14:paraId="1AF27167" w14:textId="77777777" w:rsidR="00AC0056" w:rsidRDefault="00AC0056"/>
                          <w:p w14:paraId="61F53FC7" w14:textId="77777777" w:rsidR="00AC0056" w:rsidRDefault="00AC0056">
                            <w:pPr>
                              <w:jc w:val="center"/>
                              <w:rPr>
                                <w:sz w:val="22"/>
                              </w:rPr>
                            </w:pPr>
                          </w:p>
                        </w:txbxContent>
                      </wps:txbx>
                      <wps:bodyPr rot="0" vert="horz" wrap="square" lIns="91440" tIns="45720" rIns="91440" bIns="45720" anchor="t" anchorCtr="0">
                        <a:noAutofit/>
                      </wps:bodyPr>
                    </wps:wsp>
                  </a:graphicData>
                </a:graphic>
              </wp:anchor>
            </w:drawing>
          </mc:Choice>
          <mc:Fallback>
            <w:pict>
              <v:shape w14:anchorId="2811EF23" id="_x0000_s1031" type="#_x0000_t202" style="position:absolute;left:0;text-align:left;margin-left:.3pt;margin-top:179.35pt;width:418.2pt;height:179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">
                <v:textbox>
                  <w:txbxContent>
                    <w:p w14:paraId="43D69A83" w14:textId="77777777" w:rsidR="00AC0056" w:rsidRDefault="00000000">
                      <w:r>
                        <w:rPr>
                          <w:rFonts w:hint="eastAsia"/>
                          <w:noProof/>
                        </w:rPr>
                        <w:drawing>
                          <wp:inline distT="0" distB="0" distL="114300" distR="114300" wp14:anchorId="40E30448" wp14:editId="60280436">
                            <wp:extent cx="2707640" cy="2032000"/>
                            <wp:effectExtent l="0" t="0" r="10160" b="0"/>
                            <wp:docPr id="4" name="図形 4" descr="IMG_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IMG_5656"/>
                                    <pic:cNvPicPr>
                                      <a:picLocks noChangeAspect="1"/>
                                    </pic:cNvPicPr>
                                  </pic:nvPicPr>
                                  <pic:blipFill>
                                    <a:blip r:embed="rId8"/>
                                    <a:stretch>
                                      <a:fillRect/>
                                    </a:stretch>
                                  </pic:blipFill>
                                  <pic:spPr>
                                    <a:xfrm>
                                      <a:off x="0" y="0"/>
                                      <a:ext cx="2707640" cy="2032000"/>
                                    </a:xfrm>
                                    <a:prstGeom prst="rect">
                                      <a:avLst/>
                                    </a:prstGeom>
                                  </pic:spPr>
                                </pic:pic>
                              </a:graphicData>
                            </a:graphic>
                          </wp:inline>
                        </w:drawing>
                      </w:r>
                      <w:r>
                        <w:rPr>
                          <w:noProof/>
                        </w:rPr>
                        <w:drawing>
                          <wp:inline distT="0" distB="0" distL="114300" distR="114300" wp14:anchorId="7A368573" wp14:editId="18AA73F5">
                            <wp:extent cx="2167890" cy="2039620"/>
                            <wp:effectExtent l="0" t="0" r="3810" b="5080"/>
                            <wp:docPr id="5" name="図形 5" descr="IMG_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IMG_5727"/>
                                    <pic:cNvPicPr>
                                      <a:picLocks noChangeAspect="1"/>
                                    </pic:cNvPicPr>
                                  </pic:nvPicPr>
                                  <pic:blipFill>
                                    <a:blip r:embed="rId9"/>
                                    <a:stretch>
                                      <a:fillRect/>
                                    </a:stretch>
                                  </pic:blipFill>
                                  <pic:spPr>
                                    <a:xfrm>
                                      <a:off x="0" y="0"/>
                                      <a:ext cx="2167890" cy="2039620"/>
                                    </a:xfrm>
                                    <a:prstGeom prst="rect">
                                      <a:avLst/>
                                    </a:prstGeom>
                                  </pic:spPr>
                                </pic:pic>
                              </a:graphicData>
                            </a:graphic>
                          </wp:inline>
                        </w:drawing>
                      </w:r>
                    </w:p>
                    <w:p w14:paraId="1AF27167" w14:textId="77777777" w:rsidR="00AC0056" w:rsidRDefault="00AC0056"/>
                    <w:p w14:paraId="61F53FC7" w14:textId="77777777" w:rsidR="00AC0056" w:rsidRDefault="00AC0056">
                      <w:pPr>
                        <w:jc w:val="center"/>
                        <w:rPr>
                          <w:sz w:val="22"/>
                        </w:rPr>
                      </w:pPr>
                    </w:p>
                  </w:txbxContent>
                </v:textbox>
                <w10:wrap type="square" anchorx="margin"/>
              </v:shape>
            </w:pict>
          </mc:Fallback>
        </mc:AlternateContent>
      </w:r>
      <w:r>
        <w:rPr>
          <w:rFonts w:ascii="Meiryo UI" w:eastAsia="Meiryo UI" w:hAnsi="Meiryo UI"/>
          <w:noProof/>
        </w:rPr>
        <mc:AlternateContent>
          <mc:Choice Requires="wps">
            <w:drawing>
              <wp:anchor distT="45720" distB="45720" distL="114300" distR="114300" simplePos="0" relativeHeight="251663360" behindDoc="0" locked="0" layoutInCell="1" allowOverlap="1" wp14:anchorId="245C5D4E" wp14:editId="067433A2">
                <wp:simplePos x="0" y="0"/>
                <wp:positionH relativeFrom="margin">
                  <wp:posOffset>8890</wp:posOffset>
                </wp:positionH>
                <wp:positionV relativeFrom="paragraph">
                  <wp:posOffset>78105</wp:posOffset>
                </wp:positionV>
                <wp:extent cx="5311140" cy="1970405"/>
                <wp:effectExtent l="4445" t="4445" r="5715" b="63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970405"/>
                        </a:xfrm>
                        <a:prstGeom prst="rect">
                          <a:avLst/>
                        </a:prstGeom>
                        <a:solidFill>
                          <a:srgbClr val="FFFFFF"/>
                        </a:solidFill>
                        <a:ln w="9525">
                          <a:solidFill>
                            <a:srgbClr val="000000"/>
                          </a:solidFill>
                          <a:miter lim="800000"/>
                        </a:ln>
                      </wps:spPr>
                      <wps:txbx>
                        <w:txbxContent>
                          <w:p w14:paraId="4ADDE97F" w14:textId="77777777" w:rsidR="00AC0056" w:rsidRDefault="00000000">
                            <w:pPr>
                              <w:rPr>
                                <w:sz w:val="20"/>
                              </w:rPr>
                            </w:pPr>
                            <w:r>
                              <w:rPr>
                                <w:rFonts w:hint="eastAsia"/>
                                <w:sz w:val="20"/>
                              </w:rPr>
                              <w:t>準備物：マット、巧技台、お手玉、スカーフ、ミュージックパッド、電子黒板</w:t>
                            </w:r>
                          </w:p>
                          <w:p w14:paraId="3E537E0F" w14:textId="77777777" w:rsidR="00AC0056" w:rsidRDefault="00000000">
                            <w:pPr>
                              <w:rPr>
                                <w:sz w:val="20"/>
                                <w:szCs w:val="20"/>
                              </w:rPr>
                            </w:pPr>
                            <w:r>
                              <w:rPr>
                                <w:rFonts w:hint="eastAsia"/>
                              </w:rPr>
                              <w:t>姿や関わり：</w:t>
                            </w:r>
                            <w:r>
                              <w:rPr>
                                <w:rFonts w:ascii="SimSun" w:eastAsia="SimSun" w:hAnsi="SimSun" w:cs="SimSun"/>
                                <w:sz w:val="20"/>
                                <w:szCs w:val="20"/>
                              </w:rPr>
                              <w:t>従来のサーキットとは異なり、スタート地点や進路が自由なコースを設定した。子ども同士が交差する場面では、『さきにいっていいよ』と譲り合ったり、時には順番を巡る葛藤も見られたりしたが、保育者の援助も交えながら問題を解決していく姿へと繋がった。 電子黒板を用いた子ども達との振り返りでは、『僕がとんでる』『</w:t>
                            </w:r>
                            <w:r>
                              <w:rPr>
                                <w:rFonts w:ascii="SimSun" w:eastAsia="ＭＳ 明朝" w:hAnsi="SimSun" w:cs="SimSun" w:hint="eastAsia"/>
                                <w:sz w:val="20"/>
                                <w:szCs w:val="20"/>
                              </w:rPr>
                              <w:t>A</w:t>
                            </w:r>
                            <w:r>
                              <w:rPr>
                                <w:rFonts w:ascii="SimSun" w:eastAsia="SimSun" w:hAnsi="SimSun" w:cs="SimSun"/>
                                <w:sz w:val="20"/>
                                <w:szCs w:val="20"/>
                              </w:rPr>
                              <w:t>ちゃんがまわってる』などと歓声が上がった。自分のイメージと実際の動きが一致した瞬間を感じている様子や、『（あんなふうに）やってみたい』という次への意欲が湧き上がる姿が見られた。</w:t>
                            </w:r>
                          </w:p>
                        </w:txbxContent>
                      </wps:txbx>
                      <wps:bodyPr rot="0" vert="horz" wrap="square" lIns="91440" tIns="45720" rIns="91440" bIns="45720" anchor="t" anchorCtr="0">
                        <a:noAutofit/>
                      </wps:bodyPr>
                    </wps:wsp>
                  </a:graphicData>
                </a:graphic>
              </wp:anchor>
            </w:drawing>
          </mc:Choice>
          <mc:Fallback>
            <w:pict>
              <v:shape w14:anchorId="245C5D4E" id="_x0000_s1032" type="#_x0000_t202" style="position:absolute;left:0;text-align:left;margin-left:.7pt;margin-top:6.15pt;width:418.2pt;height:155.1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">
                <v:textbox>
                  <w:txbxContent>
                    <w:p w14:paraId="4ADDE97F" w14:textId="77777777" w:rsidR="00AC0056" w:rsidRDefault="00000000">
                      <w:pPr>
                        <w:rPr>
                          <w:sz w:val="20"/>
                        </w:rPr>
                      </w:pPr>
                      <w:r>
                        <w:rPr>
                          <w:rFonts w:hint="eastAsia"/>
                          <w:sz w:val="20"/>
                        </w:rPr>
                        <w:t>準備物：マット、巧技台、お手玉、スカーフ、ミュージックパッド、電子黒板</w:t>
                      </w:r>
                    </w:p>
                    <w:p w14:paraId="3E537E0F" w14:textId="77777777" w:rsidR="00AC0056" w:rsidRDefault="00000000">
                      <w:pPr>
                        <w:rPr>
                          <w:sz w:val="20"/>
                          <w:szCs w:val="20"/>
                        </w:rPr>
                      </w:pPr>
                      <w:r>
                        <w:rPr>
                          <w:rFonts w:hint="eastAsia"/>
                        </w:rPr>
                        <w:t>姿や関わり：</w:t>
                      </w:r>
                      <w:r>
                        <w:rPr>
                          <w:rFonts w:ascii="SimSun" w:eastAsia="SimSun" w:hAnsi="SimSun" w:cs="SimSun"/>
                          <w:sz w:val="20"/>
                          <w:szCs w:val="20"/>
                        </w:rPr>
                        <w:t>従来のサーキットとは異なり、スタート地点や進路が自由なコースを設定した。子ども同士が交差する場面では、『さきにいっていいよ』と譲り合ったり、時には順番を巡る葛藤も見られたりしたが、保育者の援助も交えながら問題を解決していく姿へと繋がった。 電子黒板を用いた子ども達との振り返りでは、『僕がとんでる』『</w:t>
                      </w:r>
                      <w:r>
                        <w:rPr>
                          <w:rFonts w:ascii="SimSun" w:eastAsia="ＭＳ 明朝" w:hAnsi="SimSun" w:cs="SimSun" w:hint="eastAsia"/>
                          <w:sz w:val="20"/>
                          <w:szCs w:val="20"/>
                        </w:rPr>
                        <w:t>A</w:t>
                      </w:r>
                      <w:r>
                        <w:rPr>
                          <w:rFonts w:ascii="SimSun" w:eastAsia="SimSun" w:hAnsi="SimSun" w:cs="SimSun"/>
                          <w:sz w:val="20"/>
                          <w:szCs w:val="20"/>
                        </w:rPr>
                        <w:t>ちゃんがまわってる』などと歓声が上がった。自分のイメージと実際の動きが一致した瞬間を感じている様子や、『（あんなふうに）やってみたい』という次への意欲が湧き上がる姿が見られた。</w:t>
                      </w:r>
                    </w:p>
                  </w:txbxContent>
                </v:textbox>
                <w10:wrap type="square" anchorx="margin"/>
              </v:shape>
            </w:pict>
          </mc:Fallback>
        </mc:AlternateContent>
      </w:r>
      <w:r>
        <w:rPr>
          <w:rFonts w:ascii="Meiryo UI" w:eastAsia="Meiryo UI" w:hAnsi="Meiryo UI" w:hint="eastAsia"/>
        </w:rPr>
        <w:t>４．振り返り</w:t>
      </w:r>
    </w:p>
    <w:p w14:paraId="17279D83" w14:textId="77777777" w:rsidR="00AC0056" w:rsidRDefault="00000000">
      <w:pPr>
        <w:rPr>
          <w:rFonts w:ascii="Meiryo UI" w:eastAsia="Meiryo UI" w:hAnsi="Meiryo UI"/>
        </w:rPr>
      </w:pPr>
      <w:r>
        <w:rPr>
          <w:rFonts w:ascii="Meiryo UI" w:eastAsia="Meiryo UI" w:hAnsi="Meiryo UI"/>
          <w:noProof/>
        </w:rPr>
        <mc:AlternateContent>
          <mc:Choice Requires="wps">
            <w:drawing>
              <wp:anchor distT="45720" distB="45720" distL="114300" distR="114300" simplePos="0" relativeHeight="251660288" behindDoc="0" locked="0" layoutInCell="1" allowOverlap="1" wp14:anchorId="32ED8D78" wp14:editId="5E58F03C">
                <wp:simplePos x="0" y="0"/>
                <wp:positionH relativeFrom="column">
                  <wp:posOffset>69215</wp:posOffset>
                </wp:positionH>
                <wp:positionV relativeFrom="paragraph">
                  <wp:posOffset>393065</wp:posOffset>
                </wp:positionV>
                <wp:extent cx="5311140" cy="1750695"/>
                <wp:effectExtent l="4445" t="4445" r="5715" b="1016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750695"/>
                        </a:xfrm>
                        <a:prstGeom prst="rect">
                          <a:avLst/>
                        </a:prstGeom>
                        <a:solidFill>
                          <a:srgbClr val="FFFFFF"/>
                        </a:solidFill>
                        <a:ln w="9525">
                          <a:solidFill>
                            <a:srgbClr val="000000"/>
                          </a:solidFill>
                          <a:miter lim="800000"/>
                        </a:ln>
                      </wps:spPr>
                      <wps:txbx>
                        <w:txbxContent>
                          <w:p w14:paraId="43DAE02D" w14:textId="77777777" w:rsidR="00AC0056" w:rsidRDefault="00000000">
                            <w:pPr>
                              <w:rPr>
                                <w:sz w:val="20"/>
                                <w:szCs w:val="20"/>
                              </w:rPr>
                            </w:pPr>
                            <w:r>
                              <w:rPr>
                                <w:rFonts w:ascii="SimSun" w:eastAsia="SimSun" w:hAnsi="SimSun" w:cs="SimSun"/>
                                <w:sz w:val="20"/>
                                <w:szCs w:val="20"/>
                              </w:rPr>
                              <w:t>習った運動あそびを実践する中で、子ども達には自分たちで問題に立ち向かう力や、想像豊かにコースに取り組む力が備わっているのだと実感した。大人の先回りが子どもの様々な育ちを奪うのだと深く反省するとともに、今後も子どものもつ力を信じ、引き出せるよう実践を積み重ねたい。 また、電子黒板の活用は、言葉で説明されるよりも映像で視覚的に捉える方が、この年齢の子ども達にとって強力なイメージトレーニングとなり、『動きたい』という意欲に</w:t>
                            </w:r>
                            <w:r>
                              <w:rPr>
                                <w:rFonts w:ascii="SimSun" w:eastAsia="ＭＳ 明朝" w:hAnsi="SimSun" w:cs="SimSun" w:hint="eastAsia"/>
                                <w:sz w:val="20"/>
                                <w:szCs w:val="20"/>
                              </w:rPr>
                              <w:t>直結</w:t>
                            </w:r>
                            <w:r>
                              <w:rPr>
                                <w:rFonts w:ascii="SimSun" w:eastAsia="SimSun" w:hAnsi="SimSun" w:cs="SimSun"/>
                                <w:sz w:val="20"/>
                                <w:szCs w:val="20"/>
                              </w:rPr>
                              <w:t>していた。今回の取り組みは、子どもへの効果的な伝え方の学びにも繋がった。</w:t>
                            </w:r>
                          </w:p>
                          <w:p w14:paraId="3ED6E65B" w14:textId="77777777" w:rsidR="00AC0056" w:rsidRDefault="00AC0056">
                            <w:pPr>
                              <w:rPr>
                                <w:sz w:val="20"/>
                                <w:szCs w:val="20"/>
                              </w:rPr>
                            </w:pPr>
                          </w:p>
                        </w:txbxContent>
                      </wps:txbx>
                      <wps:bodyPr rot="0" vert="horz" wrap="square" lIns="91440" tIns="45720" rIns="91440" bIns="45720" anchor="t" anchorCtr="0">
                        <a:noAutofit/>
                      </wps:bodyPr>
                    </wps:wsp>
                  </a:graphicData>
                </a:graphic>
              </wp:anchor>
            </w:drawing>
          </mc:Choice>
          <mc:Fallback>
            <w:pict>
              <v:shape w14:anchorId="32ED8D78" id="_x0000_s1033" type="#_x0000_t202" style="position:absolute;left:0;text-align:left;margin-left:5.45pt;margin-top:30.95pt;width:418.2pt;height:137.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">
                <v:textbox>
                  <w:txbxContent>
                    <w:p w14:paraId="43DAE02D" w14:textId="77777777" w:rsidR="00AC0056" w:rsidRDefault="00000000">
                      <w:pPr>
                        <w:rPr>
                          <w:sz w:val="20"/>
                          <w:szCs w:val="20"/>
                        </w:rPr>
                      </w:pPr>
                      <w:r>
                        <w:rPr>
                          <w:rFonts w:ascii="SimSun" w:eastAsia="SimSun" w:hAnsi="SimSun" w:cs="SimSun"/>
                          <w:sz w:val="20"/>
                          <w:szCs w:val="20"/>
                        </w:rPr>
                        <w:t>習った運動あそびを実践する中で、子ども達には自分たちで問題に立ち向かう力や、想像豊かにコースに取り組む力が備わっているのだと実感した。大人の先回りが子どもの様々な育ちを奪うのだと深く反省するとともに、今後も子どものもつ力を信じ、引き出せるよう実践を積み重ねたい。 また、電子黒板の活用は、言葉で説明されるよりも映像で視覚的に捉える方が、この年齢の子ども達にとって強力なイメージトレーニングとなり、『動きたい』という意欲に</w:t>
                      </w:r>
                      <w:r>
                        <w:rPr>
                          <w:rFonts w:ascii="SimSun" w:eastAsia="ＭＳ 明朝" w:hAnsi="SimSun" w:cs="SimSun" w:hint="eastAsia"/>
                          <w:sz w:val="20"/>
                          <w:szCs w:val="20"/>
                        </w:rPr>
                        <w:t>直結</w:t>
                      </w:r>
                      <w:r>
                        <w:rPr>
                          <w:rFonts w:ascii="SimSun" w:eastAsia="SimSun" w:hAnsi="SimSun" w:cs="SimSun"/>
                          <w:sz w:val="20"/>
                          <w:szCs w:val="20"/>
                        </w:rPr>
                        <w:t>していた。今回の取り組みは、子どもへの効果的な伝え方の学びにも繋がった。</w:t>
                      </w:r>
                    </w:p>
                    <w:p w14:paraId="3ED6E65B" w14:textId="77777777" w:rsidR="00AC0056" w:rsidRDefault="00AC0056">
                      <w:pPr>
                        <w:rPr>
                          <w:sz w:val="20"/>
                          <w:szCs w:val="20"/>
                        </w:rPr>
                      </w:pPr>
                    </w:p>
                  </w:txbxContent>
                </v:textbox>
                <w10:wrap type="square"/>
              </v:shape>
            </w:pict>
          </mc:Fallback>
        </mc:AlternateContent>
      </w:r>
      <w:r>
        <w:rPr>
          <w:rFonts w:ascii="Meiryo UI" w:eastAsia="Meiryo UI" w:hAnsi="Meiryo UI" w:hint="eastAsia"/>
        </w:rPr>
        <w:t>＜振り返りによって得た先生の気づき＞</w:t>
      </w:r>
    </w:p>
    <w:sectPr w:rsidR="00AC005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F4"/>
    <w:rsid w:val="00075D0A"/>
    <w:rsid w:val="00090B88"/>
    <w:rsid w:val="000A4E39"/>
    <w:rsid w:val="001145E2"/>
    <w:rsid w:val="00116ACF"/>
    <w:rsid w:val="001424D3"/>
    <w:rsid w:val="00173016"/>
    <w:rsid w:val="00175890"/>
    <w:rsid w:val="001B2BC6"/>
    <w:rsid w:val="00244AF4"/>
    <w:rsid w:val="0025206F"/>
    <w:rsid w:val="002B5081"/>
    <w:rsid w:val="002C4DCC"/>
    <w:rsid w:val="002E2B0E"/>
    <w:rsid w:val="0031330E"/>
    <w:rsid w:val="00314DEC"/>
    <w:rsid w:val="00316C15"/>
    <w:rsid w:val="0033115D"/>
    <w:rsid w:val="00357F58"/>
    <w:rsid w:val="003A328B"/>
    <w:rsid w:val="003D02EC"/>
    <w:rsid w:val="0045605A"/>
    <w:rsid w:val="004624F0"/>
    <w:rsid w:val="004626A0"/>
    <w:rsid w:val="00467E17"/>
    <w:rsid w:val="004A757E"/>
    <w:rsid w:val="004D7A9D"/>
    <w:rsid w:val="00554893"/>
    <w:rsid w:val="005748F2"/>
    <w:rsid w:val="005F2AE3"/>
    <w:rsid w:val="00607D07"/>
    <w:rsid w:val="00626DDE"/>
    <w:rsid w:val="00651393"/>
    <w:rsid w:val="0065662C"/>
    <w:rsid w:val="0065710E"/>
    <w:rsid w:val="006811AB"/>
    <w:rsid w:val="006B1D06"/>
    <w:rsid w:val="00722D80"/>
    <w:rsid w:val="007D5E63"/>
    <w:rsid w:val="007F360C"/>
    <w:rsid w:val="008174FA"/>
    <w:rsid w:val="00826776"/>
    <w:rsid w:val="00845DEE"/>
    <w:rsid w:val="008533D6"/>
    <w:rsid w:val="008A0957"/>
    <w:rsid w:val="0091487E"/>
    <w:rsid w:val="00946B7E"/>
    <w:rsid w:val="00987622"/>
    <w:rsid w:val="00A158C0"/>
    <w:rsid w:val="00A625BB"/>
    <w:rsid w:val="00A64DC2"/>
    <w:rsid w:val="00AC0056"/>
    <w:rsid w:val="00AD2F0C"/>
    <w:rsid w:val="00AD609E"/>
    <w:rsid w:val="00AD7130"/>
    <w:rsid w:val="00B215CC"/>
    <w:rsid w:val="00B2283A"/>
    <w:rsid w:val="00B369B5"/>
    <w:rsid w:val="00B639F5"/>
    <w:rsid w:val="00BB502E"/>
    <w:rsid w:val="00BB62CC"/>
    <w:rsid w:val="00C23980"/>
    <w:rsid w:val="00C308C6"/>
    <w:rsid w:val="00C52F34"/>
    <w:rsid w:val="00CF0D61"/>
    <w:rsid w:val="00CF6A2B"/>
    <w:rsid w:val="00D73B57"/>
    <w:rsid w:val="00DB45DD"/>
    <w:rsid w:val="00DB462D"/>
    <w:rsid w:val="00DC1843"/>
    <w:rsid w:val="00E467FA"/>
    <w:rsid w:val="00EB2F80"/>
    <w:rsid w:val="00EE6086"/>
    <w:rsid w:val="00F71C2F"/>
    <w:rsid w:val="00FF4A46"/>
    <w:rsid w:val="01917436"/>
    <w:rsid w:val="0CF86DB9"/>
    <w:rsid w:val="253732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543C4556"/>
  <w15:docId w15:val="{65FD3A46-7C6F-4B8A-8AC3-5C21E357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8"/>
      <w:szCs w:val="18"/>
    </w:rPr>
  </w:style>
  <w:style w:type="paragraph" w:styleId="a4">
    <w:name w:val="footer"/>
    <w:basedOn w:val="a"/>
    <w:link w:val="a5"/>
    <w:uiPriority w:val="99"/>
    <w:unhideWhenUsed/>
    <w:pPr>
      <w:tabs>
        <w:tab w:val="center" w:pos="4252"/>
        <w:tab w:val="right" w:pos="8504"/>
      </w:tabs>
      <w:snapToGrid w:val="0"/>
    </w:pPr>
  </w:style>
  <w:style w:type="paragraph" w:styleId="a6">
    <w:name w:val="annotation text"/>
    <w:basedOn w:val="a"/>
    <w:link w:val="a7"/>
    <w:uiPriority w:val="99"/>
    <w:semiHidden/>
    <w:unhideWhenUsed/>
    <w:pPr>
      <w:jc w:val="left"/>
    </w:pPr>
  </w:style>
  <w:style w:type="paragraph" w:styleId="a8">
    <w:name w:val="annotation subject"/>
    <w:basedOn w:val="a6"/>
    <w:next w:val="a6"/>
    <w:link w:val="a9"/>
    <w:uiPriority w:val="99"/>
    <w:semiHidden/>
    <w:unhideWhenUsed/>
    <w:rPr>
      <w:b/>
      <w:bCs/>
    </w:rPr>
  </w:style>
  <w:style w:type="paragraph" w:styleId="aa">
    <w:name w:val="Balloon Text"/>
    <w:basedOn w:val="a"/>
    <w:link w:val="ab"/>
    <w:uiPriority w:val="99"/>
    <w:semiHidden/>
    <w:unhideWhenUsed/>
    <w:rPr>
      <w:rFonts w:asciiTheme="majorHAnsi" w:eastAsiaTheme="majorEastAsia" w:hAnsiTheme="majorHAnsi" w:cstheme="majorBidi"/>
      <w:sz w:val="18"/>
      <w:szCs w:val="18"/>
    </w:rPr>
  </w:style>
  <w:style w:type="paragraph" w:styleId="ac">
    <w:name w:val="header"/>
    <w:basedOn w:val="a"/>
    <w:link w:val="ad"/>
    <w:uiPriority w:val="99"/>
    <w:unhideWhenUsed/>
    <w:pPr>
      <w:tabs>
        <w:tab w:val="center" w:pos="4252"/>
        <w:tab w:val="right" w:pos="8504"/>
      </w:tabs>
      <w:snapToGrid w:val="0"/>
    </w:p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吹き出し (文字)"/>
    <w:basedOn w:val="a0"/>
    <w:link w:val="aa"/>
    <w:uiPriority w:val="99"/>
    <w:semiHidden/>
    <w:rPr>
      <w:rFonts w:asciiTheme="majorHAnsi" w:eastAsiaTheme="majorEastAsia" w:hAnsiTheme="majorHAnsi" w:cstheme="majorBidi"/>
      <w:sz w:val="18"/>
      <w:szCs w:val="18"/>
    </w:rPr>
  </w:style>
  <w:style w:type="character" w:customStyle="1" w:styleId="a7">
    <w:name w:val="コメント文字列 (文字)"/>
    <w:basedOn w:val="a0"/>
    <w:link w:val="a6"/>
    <w:uiPriority w:val="99"/>
    <w:semiHidden/>
  </w:style>
  <w:style w:type="character" w:customStyle="1" w:styleId="a9">
    <w:name w:val="コメント内容 (文字)"/>
    <w:basedOn w:val="a7"/>
    <w:link w:val="a8"/>
    <w:uiPriority w:val="99"/>
    <w:semiHidden/>
    <w:rPr>
      <w:b/>
      <w:bCs/>
    </w:rPr>
  </w:style>
  <w:style w:type="character" w:customStyle="1" w:styleId="ad">
    <w:name w:val="ヘッダー (文字)"/>
    <w:basedOn w:val="a0"/>
    <w:link w:val="ac"/>
    <w:uiPriority w:val="99"/>
  </w:style>
  <w:style w:type="character" w:customStyle="1" w:styleId="a5">
    <w:name w:val="フッター (文字)"/>
    <w:basedOn w:val="a0"/>
    <w:link w:val="a4"/>
    <w:uiPriority w:val="99"/>
  </w:style>
  <w:style w:type="character" w:customStyle="1" w:styleId="21">
    <w:name w:val="参照 21"/>
    <w:basedOn w:val="a0"/>
    <w:uiPriority w:val="32"/>
    <w:qFormat/>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B3D98E-8311-4858-ADE8-9A9F800E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Words>
  <Characters>176</Characters>
  <Application>Microsoft Office Word</Application>
  <DocSecurity>0</DocSecurity>
  <Lines>1</Lines>
  <Paragraphs>1</Paragraphs>
  <ScaleCrop>false</ScaleCrop>
  <Company>TAIMS</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定行　景子</dc:creator>
  <cp:lastModifiedBy>user</cp:lastModifiedBy>
  <cp:revision>4</cp:revision>
  <cp:lastPrinted>2024-03-28T08:05:00Z</cp:lastPrinted>
  <dcterms:created xsi:type="dcterms:W3CDTF">2026-04-02T06:12:00Z</dcterms:created>
  <dcterms:modified xsi:type="dcterms:W3CDTF">2026-04-02T08:24:00Z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8F3A4308646D4D368646C5DA9FCAD56D</vt:lpwstr>
  </property>
</Properties>
</file>